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6CD4" w:rsidRDefault="009D6CD4" w:rsidP="003502F8">
      <w:pPr>
        <w:pStyle w:val="NormalWeb"/>
        <w:spacing w:before="300" w:beforeAutospacing="0" w:after="300" w:afterAutospacing="0"/>
        <w:rPr>
          <w:noProof/>
        </w:rPr>
      </w:pPr>
      <w:r>
        <w:rPr>
          <w:noProof/>
        </w:rPr>
        <w:drawing>
          <wp:anchor distT="0" distB="0" distL="114300" distR="114300" simplePos="0" relativeHeight="251658240" behindDoc="0" locked="0" layoutInCell="1" allowOverlap="1" wp14:anchorId="1E0066CC">
            <wp:simplePos x="0" y="0"/>
            <wp:positionH relativeFrom="margin">
              <wp:align>center</wp:align>
            </wp:positionH>
            <wp:positionV relativeFrom="paragraph">
              <wp:posOffset>0</wp:posOffset>
            </wp:positionV>
            <wp:extent cx="1462405" cy="1299845"/>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t="2913"/>
                    <a:stretch/>
                  </pic:blipFill>
                  <pic:spPr bwMode="auto">
                    <a:xfrm>
                      <a:off x="0" y="0"/>
                      <a:ext cx="1462405" cy="1299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D6CD4" w:rsidRDefault="009D6CD4" w:rsidP="003502F8">
      <w:pPr>
        <w:pStyle w:val="NormalWeb"/>
        <w:spacing w:before="300" w:beforeAutospacing="0" w:after="300" w:afterAutospacing="0"/>
        <w:rPr>
          <w:rFonts w:ascii="Segoe UI" w:hAnsi="Segoe UI" w:cs="Segoe UI"/>
          <w:color w:val="374151"/>
        </w:rPr>
      </w:pPr>
    </w:p>
    <w:p w:rsidR="009D6CD4" w:rsidRDefault="009D6CD4" w:rsidP="003502F8">
      <w:pPr>
        <w:pStyle w:val="NormalWeb"/>
        <w:spacing w:before="300" w:beforeAutospacing="0" w:after="300" w:afterAutospacing="0"/>
        <w:rPr>
          <w:rFonts w:ascii="Segoe UI" w:hAnsi="Segoe UI" w:cs="Segoe UI"/>
          <w:color w:val="374151"/>
        </w:rPr>
      </w:pPr>
      <w:bookmarkStart w:id="0" w:name="_GoBack"/>
      <w:bookmarkEnd w:id="0"/>
    </w:p>
    <w:p w:rsidR="003502F8" w:rsidRDefault="003502F8" w:rsidP="003502F8">
      <w:pPr>
        <w:pStyle w:val="NormalWeb"/>
        <w:spacing w:before="300" w:beforeAutospacing="0" w:after="300" w:afterAutospacing="0"/>
        <w:rPr>
          <w:rFonts w:ascii="Segoe UI" w:hAnsi="Segoe UI" w:cs="Segoe UI"/>
          <w:color w:val="374151"/>
        </w:rPr>
      </w:pPr>
      <w:r>
        <w:rPr>
          <w:rFonts w:ascii="Segoe UI" w:hAnsi="Segoe UI" w:cs="Segoe UI"/>
          <w:color w:val="374151"/>
        </w:rPr>
        <w:t xml:space="preserve">Intent: </w:t>
      </w:r>
    </w:p>
    <w:p w:rsidR="003502F8" w:rsidRDefault="003502F8" w:rsidP="003502F8">
      <w:pPr>
        <w:pStyle w:val="NormalWeb"/>
        <w:spacing w:before="300" w:beforeAutospacing="0" w:after="300" w:afterAutospacing="0"/>
        <w:rPr>
          <w:rFonts w:ascii="Segoe UI" w:hAnsi="Segoe UI" w:cs="Segoe UI"/>
          <w:color w:val="374151"/>
        </w:rPr>
      </w:pPr>
      <w:r>
        <w:rPr>
          <w:rFonts w:ascii="Segoe UI" w:hAnsi="Segoe UI" w:cs="Segoe UI"/>
          <w:color w:val="374151"/>
        </w:rPr>
        <w:t xml:space="preserve">The intent of our comprehensive mathematics mastery approach is to revolutionise the way </w:t>
      </w:r>
      <w:r w:rsidR="002B5703">
        <w:rPr>
          <w:rFonts w:ascii="Segoe UI" w:hAnsi="Segoe UI" w:cs="Segoe UI"/>
          <w:color w:val="374151"/>
        </w:rPr>
        <w:t xml:space="preserve">our </w:t>
      </w:r>
      <w:r>
        <w:rPr>
          <w:rFonts w:ascii="Segoe UI" w:hAnsi="Segoe UI" w:cs="Segoe UI"/>
          <w:color w:val="374151"/>
        </w:rPr>
        <w:t>students learn and engage with mathematical concepts. This approach goes beyond rote memorisation and emphasi</w:t>
      </w:r>
      <w:r w:rsidR="002B5703">
        <w:rPr>
          <w:rFonts w:ascii="Segoe UI" w:hAnsi="Segoe UI" w:cs="Segoe UI"/>
          <w:color w:val="374151"/>
        </w:rPr>
        <w:t>s</w:t>
      </w:r>
      <w:r>
        <w:rPr>
          <w:rFonts w:ascii="Segoe UI" w:hAnsi="Segoe UI" w:cs="Segoe UI"/>
          <w:color w:val="374151"/>
        </w:rPr>
        <w:t xml:space="preserve">es a deep understanding of mathematical principles, fostering critical thinking, problem-solving skills, and a genuine appreciation for the beauty of mathematics. By integrating various instructional strategies, real-world applications, and personalised learning experiences, </w:t>
      </w:r>
      <w:r w:rsidR="002B5703">
        <w:rPr>
          <w:rFonts w:ascii="Segoe UI" w:hAnsi="Segoe UI" w:cs="Segoe UI"/>
          <w:color w:val="374151"/>
        </w:rPr>
        <w:t>our</w:t>
      </w:r>
      <w:r>
        <w:rPr>
          <w:rFonts w:ascii="Segoe UI" w:hAnsi="Segoe UI" w:cs="Segoe UI"/>
          <w:color w:val="374151"/>
        </w:rPr>
        <w:t xml:space="preserve"> intent is to empower students to become confident, proficient mathematicians capable of applying their knowledge in diverse contexts.</w:t>
      </w:r>
    </w:p>
    <w:p w:rsidR="003502F8" w:rsidRDefault="003502F8" w:rsidP="003502F8">
      <w:pPr>
        <w:pStyle w:val="NormalWeb"/>
        <w:spacing w:before="300" w:beforeAutospacing="0" w:after="300" w:afterAutospacing="0"/>
        <w:rPr>
          <w:rFonts w:ascii="Segoe UI" w:hAnsi="Segoe UI" w:cs="Segoe UI"/>
          <w:color w:val="374151"/>
        </w:rPr>
      </w:pPr>
      <w:r>
        <w:rPr>
          <w:rFonts w:ascii="Segoe UI" w:hAnsi="Segoe UI" w:cs="Segoe UI"/>
          <w:color w:val="374151"/>
        </w:rPr>
        <w:t>Implementation:</w:t>
      </w:r>
    </w:p>
    <w:p w:rsidR="003502F8" w:rsidRDefault="003502F8" w:rsidP="003502F8">
      <w:pPr>
        <w:pStyle w:val="NormalWeb"/>
        <w:spacing w:before="300" w:beforeAutospacing="0" w:after="300" w:afterAutospacing="0"/>
        <w:rPr>
          <w:rFonts w:ascii="Segoe UI" w:hAnsi="Segoe UI" w:cs="Segoe UI"/>
          <w:color w:val="374151"/>
        </w:rPr>
      </w:pPr>
      <w:r>
        <w:rPr>
          <w:rFonts w:ascii="Segoe UI" w:hAnsi="Segoe UI" w:cs="Segoe UI"/>
          <w:color w:val="374151"/>
        </w:rPr>
        <w:t xml:space="preserve"> The implementation of </w:t>
      </w:r>
      <w:r w:rsidR="002B5703">
        <w:rPr>
          <w:rFonts w:ascii="Segoe UI" w:hAnsi="Segoe UI" w:cs="Segoe UI"/>
          <w:color w:val="374151"/>
        </w:rPr>
        <w:t>our</w:t>
      </w:r>
      <w:r>
        <w:rPr>
          <w:rFonts w:ascii="Segoe UI" w:hAnsi="Segoe UI" w:cs="Segoe UI"/>
          <w:color w:val="374151"/>
        </w:rPr>
        <w:t xml:space="preserve"> mathematics mastery approach involves a multifaceted strategy that encompasses curriculum design, instructional methods, assessment practices, and the incorporation of technology. The curriculum is structured to ensure a logical progression of concepts, with each building upon the previous, fostering a cohesive and interconnected understanding of mathematics. Instructional methods focus on active engagement, collaborative learning, and exploration to encourage students to think critically and develop problem-solving skills.</w:t>
      </w:r>
    </w:p>
    <w:p w:rsidR="002B5703" w:rsidRDefault="002B5703" w:rsidP="003502F8">
      <w:pPr>
        <w:pStyle w:val="NormalWeb"/>
        <w:spacing w:before="300" w:beforeAutospacing="0" w:after="300" w:afterAutospacing="0"/>
        <w:rPr>
          <w:rFonts w:ascii="Segoe UI" w:hAnsi="Segoe UI" w:cs="Segoe UI"/>
          <w:color w:val="374151"/>
        </w:rPr>
      </w:pPr>
      <w:r>
        <w:rPr>
          <w:rFonts w:ascii="Segoe UI" w:hAnsi="Segoe UI" w:cs="Segoe UI"/>
          <w:color w:val="374151"/>
        </w:rPr>
        <w:t xml:space="preserve">Teachers use the NCETM professional development materials to support lesson planning as well as incorporating our lesson design structure. </w:t>
      </w:r>
    </w:p>
    <w:p w:rsidR="002B5703" w:rsidRDefault="002B5703" w:rsidP="003502F8">
      <w:pPr>
        <w:pStyle w:val="NormalWeb"/>
        <w:spacing w:before="300" w:beforeAutospacing="0" w:after="300" w:afterAutospacing="0"/>
        <w:rPr>
          <w:rFonts w:ascii="Segoe UI" w:hAnsi="Segoe UI" w:cs="Segoe UI"/>
          <w:color w:val="374151"/>
        </w:rPr>
      </w:pPr>
      <w:r>
        <w:rPr>
          <w:rFonts w:ascii="Segoe UI" w:hAnsi="Segoe UI" w:cs="Segoe UI"/>
          <w:color w:val="374151"/>
        </w:rPr>
        <w:t>Our lessons consist of:</w:t>
      </w:r>
    </w:p>
    <w:p w:rsidR="002B5703" w:rsidRDefault="002B5703" w:rsidP="003502F8">
      <w:pPr>
        <w:pStyle w:val="NormalWeb"/>
        <w:spacing w:before="300" w:beforeAutospacing="0" w:after="300" w:afterAutospacing="0"/>
        <w:rPr>
          <w:rFonts w:ascii="Segoe UI" w:hAnsi="Segoe UI" w:cs="Segoe UI"/>
          <w:color w:val="374151"/>
        </w:rPr>
      </w:pPr>
      <w:r>
        <w:rPr>
          <w:rFonts w:ascii="Segoe UI" w:hAnsi="Segoe UI" w:cs="Segoe UI"/>
          <w:color w:val="374151"/>
        </w:rPr>
        <w:t>Recap on previous learning</w:t>
      </w:r>
    </w:p>
    <w:p w:rsidR="002B5703" w:rsidRDefault="002B5703" w:rsidP="003502F8">
      <w:pPr>
        <w:pStyle w:val="NormalWeb"/>
        <w:spacing w:before="300" w:beforeAutospacing="0" w:after="300" w:afterAutospacing="0"/>
        <w:rPr>
          <w:rFonts w:ascii="Segoe UI" w:hAnsi="Segoe UI" w:cs="Segoe UI"/>
          <w:color w:val="374151"/>
        </w:rPr>
      </w:pPr>
      <w:r>
        <w:rPr>
          <w:rFonts w:ascii="Segoe UI" w:hAnsi="Segoe UI" w:cs="Segoe UI"/>
          <w:color w:val="374151"/>
        </w:rPr>
        <w:t>Whole class interaction to introduce and hook our learning</w:t>
      </w:r>
    </w:p>
    <w:p w:rsidR="002B5703" w:rsidRDefault="00446D99" w:rsidP="003502F8">
      <w:pPr>
        <w:pStyle w:val="NormalWeb"/>
        <w:spacing w:before="300" w:beforeAutospacing="0" w:after="300" w:afterAutospacing="0"/>
        <w:rPr>
          <w:rFonts w:ascii="Segoe UI" w:hAnsi="Segoe UI" w:cs="Segoe UI"/>
          <w:color w:val="374151"/>
        </w:rPr>
      </w:pPr>
      <w:r>
        <w:rPr>
          <w:rFonts w:ascii="Segoe UI" w:hAnsi="Segoe UI" w:cs="Segoe UI"/>
          <w:color w:val="374151"/>
        </w:rPr>
        <w:t xml:space="preserve">Ping-Pong episodes which include using manipulatives, partner work, discussions, problem solving, thinking routines and thinking frames. </w:t>
      </w:r>
    </w:p>
    <w:p w:rsidR="003502F8" w:rsidRDefault="003502F8" w:rsidP="003502F8">
      <w:pPr>
        <w:pStyle w:val="NormalWeb"/>
        <w:spacing w:before="300" w:beforeAutospacing="0" w:after="300" w:afterAutospacing="0"/>
        <w:rPr>
          <w:rFonts w:ascii="Segoe UI" w:hAnsi="Segoe UI" w:cs="Segoe UI"/>
          <w:color w:val="374151"/>
        </w:rPr>
      </w:pPr>
      <w:r>
        <w:rPr>
          <w:rFonts w:ascii="Segoe UI" w:hAnsi="Segoe UI" w:cs="Segoe UI"/>
          <w:color w:val="374151"/>
        </w:rPr>
        <w:t xml:space="preserve">Assessment practices play a pivotal role in the implementation of a mastery approach. Instead of relying solely on traditional exams, formative assessments, project-based assessments, and real-world problem-solving tasks are integrated to gauge students' understanding and application of mathematical concepts. Feedback </w:t>
      </w:r>
      <w:r>
        <w:rPr>
          <w:rFonts w:ascii="Segoe UI" w:hAnsi="Segoe UI" w:cs="Segoe UI"/>
          <w:color w:val="374151"/>
        </w:rPr>
        <w:lastRenderedPageBreak/>
        <w:t>is timely, specific, and constructive, guiding students towards a deeper understanding of the subject matter and fostering a growth mindset.</w:t>
      </w:r>
      <w:r w:rsidR="00446D99">
        <w:rPr>
          <w:rFonts w:ascii="Segoe UI" w:hAnsi="Segoe UI" w:cs="Segoe UI"/>
          <w:color w:val="374151"/>
        </w:rPr>
        <w:t xml:space="preserve"> Our assessments are based on the Ready to Progress criteria from NCETM which provide problems to assess our pupils understanding at the end of each unit of work.  Our school assessment cycle document demonstrates how we assess our children here at Colyton. </w:t>
      </w:r>
    </w:p>
    <w:p w:rsidR="00446D99" w:rsidRDefault="00446D99" w:rsidP="003502F8">
      <w:pPr>
        <w:pStyle w:val="NormalWeb"/>
        <w:spacing w:before="300" w:beforeAutospacing="0" w:after="300" w:afterAutospacing="0"/>
        <w:rPr>
          <w:rFonts w:ascii="Segoe UI" w:hAnsi="Segoe UI" w:cs="Segoe UI"/>
          <w:color w:val="374151"/>
        </w:rPr>
      </w:pPr>
      <w:r>
        <w:rPr>
          <w:rFonts w:ascii="Segoe UI" w:hAnsi="Segoe UI" w:cs="Segoe UI"/>
          <w:color w:val="374151"/>
        </w:rPr>
        <w:t>EYFS:</w:t>
      </w:r>
    </w:p>
    <w:p w:rsidR="00446D99" w:rsidRDefault="00446D99" w:rsidP="003502F8">
      <w:pPr>
        <w:pStyle w:val="NormalWeb"/>
        <w:spacing w:before="300" w:beforeAutospacing="0" w:after="300" w:afterAutospacing="0"/>
        <w:rPr>
          <w:rFonts w:ascii="Segoe UI" w:hAnsi="Segoe UI" w:cs="Segoe UI"/>
          <w:color w:val="374151"/>
        </w:rPr>
      </w:pPr>
      <w:r>
        <w:rPr>
          <w:rFonts w:ascii="Segoe UI" w:hAnsi="Segoe UI" w:cs="Segoe UI"/>
          <w:color w:val="374151"/>
        </w:rPr>
        <w:t xml:space="preserve">The Early Years Foundation Stage (EYFS) follow the NCETM Mastering Number programme which offers a carefully sequenced journey through the development of early number. The shape and space areas of the curriculum are included in the termly overview and are developed through focussed continuous provision. </w:t>
      </w:r>
    </w:p>
    <w:p w:rsidR="003502F8" w:rsidRDefault="003502F8" w:rsidP="003502F8">
      <w:pPr>
        <w:pStyle w:val="NormalWeb"/>
        <w:spacing w:before="300" w:beforeAutospacing="0" w:after="300" w:afterAutospacing="0"/>
        <w:rPr>
          <w:rFonts w:ascii="Segoe UI" w:hAnsi="Segoe UI" w:cs="Segoe UI"/>
          <w:color w:val="374151"/>
        </w:rPr>
      </w:pPr>
      <w:r>
        <w:rPr>
          <w:rFonts w:ascii="Segoe UI" w:hAnsi="Segoe UI" w:cs="Segoe UI"/>
          <w:color w:val="374151"/>
        </w:rPr>
        <w:t xml:space="preserve">Impact: </w:t>
      </w:r>
    </w:p>
    <w:p w:rsidR="003502F8" w:rsidRDefault="003502F8" w:rsidP="003502F8">
      <w:pPr>
        <w:pStyle w:val="NormalWeb"/>
        <w:spacing w:before="300" w:beforeAutospacing="0" w:after="300" w:afterAutospacing="0"/>
        <w:rPr>
          <w:rFonts w:ascii="Segoe UI" w:hAnsi="Segoe UI" w:cs="Segoe UI"/>
          <w:color w:val="374151"/>
        </w:rPr>
      </w:pPr>
      <w:r>
        <w:rPr>
          <w:rFonts w:ascii="Segoe UI" w:hAnsi="Segoe UI" w:cs="Segoe UI"/>
          <w:color w:val="374151"/>
        </w:rPr>
        <w:t xml:space="preserve">The impact of </w:t>
      </w:r>
      <w:r w:rsidR="00446D99">
        <w:rPr>
          <w:rFonts w:ascii="Segoe UI" w:hAnsi="Segoe UI" w:cs="Segoe UI"/>
          <w:color w:val="374151"/>
        </w:rPr>
        <w:t>our</w:t>
      </w:r>
      <w:r>
        <w:rPr>
          <w:rFonts w:ascii="Segoe UI" w:hAnsi="Segoe UI" w:cs="Segoe UI"/>
          <w:color w:val="374151"/>
        </w:rPr>
        <w:t xml:space="preserve"> mathematics mastery approach is far-reaching, influencing both students and the education system as a whole. Students who engage in this approach are more likely to develop a positive attitude towards mathematics, as they experience success through understanding rather than memori</w:t>
      </w:r>
      <w:r w:rsidR="00A36D87">
        <w:rPr>
          <w:rFonts w:ascii="Segoe UI" w:hAnsi="Segoe UI" w:cs="Segoe UI"/>
          <w:color w:val="374151"/>
        </w:rPr>
        <w:t>s</w:t>
      </w:r>
      <w:r>
        <w:rPr>
          <w:rFonts w:ascii="Segoe UI" w:hAnsi="Segoe UI" w:cs="Segoe UI"/>
          <w:color w:val="374151"/>
        </w:rPr>
        <w:t xml:space="preserve">ation. The mastery approach </w:t>
      </w:r>
      <w:r w:rsidR="00446D99">
        <w:rPr>
          <w:rFonts w:ascii="Segoe UI" w:hAnsi="Segoe UI" w:cs="Segoe UI"/>
          <w:color w:val="374151"/>
        </w:rPr>
        <w:t>instils</w:t>
      </w:r>
      <w:r>
        <w:rPr>
          <w:rFonts w:ascii="Segoe UI" w:hAnsi="Segoe UI" w:cs="Segoe UI"/>
          <w:color w:val="374151"/>
        </w:rPr>
        <w:t xml:space="preserve"> a sense of curiosity, perseverance, and confidence in students, shaping them into lifelong learners who are not afraid to tackle challenging problems.</w:t>
      </w:r>
    </w:p>
    <w:p w:rsidR="003502F8" w:rsidRDefault="003502F8" w:rsidP="00A36D87">
      <w:pPr>
        <w:pStyle w:val="NormalWeb"/>
        <w:spacing w:before="300" w:beforeAutospacing="0" w:after="300" w:afterAutospacing="0"/>
        <w:rPr>
          <w:rFonts w:ascii="Segoe UI" w:hAnsi="Segoe UI" w:cs="Segoe UI"/>
          <w:color w:val="374151"/>
        </w:rPr>
      </w:pPr>
      <w:r>
        <w:rPr>
          <w:rFonts w:ascii="Segoe UI" w:hAnsi="Segoe UI" w:cs="Segoe UI"/>
          <w:color w:val="374151"/>
        </w:rPr>
        <w:t>The mastery approach emphasi</w:t>
      </w:r>
      <w:r w:rsidR="00A36D87">
        <w:rPr>
          <w:rFonts w:ascii="Segoe UI" w:hAnsi="Segoe UI" w:cs="Segoe UI"/>
          <w:color w:val="374151"/>
        </w:rPr>
        <w:t>s</w:t>
      </w:r>
      <w:r>
        <w:rPr>
          <w:rFonts w:ascii="Segoe UI" w:hAnsi="Segoe UI" w:cs="Segoe UI"/>
          <w:color w:val="374151"/>
        </w:rPr>
        <w:t xml:space="preserve">es the importance of depth over breadth, allowing students the time and resources needed to truly grasp mathematical concepts. This </w:t>
      </w:r>
      <w:r w:rsidR="00A36D87">
        <w:rPr>
          <w:rFonts w:ascii="Segoe UI" w:hAnsi="Segoe UI" w:cs="Segoe UI"/>
          <w:color w:val="374151"/>
        </w:rPr>
        <w:t xml:space="preserve">approach is aimed to engage all pupils with mathematical concepts and language. </w:t>
      </w:r>
      <w:r>
        <w:rPr>
          <w:rFonts w:ascii="Segoe UI" w:hAnsi="Segoe UI" w:cs="Segoe UI"/>
          <w:color w:val="374151"/>
        </w:rPr>
        <w:t>By fostering a deep understanding of mathematics and cultivating essential skills, the mastery approach equips students with the tools they need to succeed academically and thrive in a mathematically driven world.</w:t>
      </w:r>
    </w:p>
    <w:p w:rsidR="003502F8" w:rsidRDefault="003502F8" w:rsidP="003502F8"/>
    <w:sectPr w:rsidR="003502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2F8"/>
    <w:rsid w:val="002B5703"/>
    <w:rsid w:val="003502F8"/>
    <w:rsid w:val="00446D99"/>
    <w:rsid w:val="006F36F9"/>
    <w:rsid w:val="009D6CD4"/>
    <w:rsid w:val="00A36D87"/>
    <w:rsid w:val="00CF1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AB566"/>
  <w15:chartTrackingRefBased/>
  <w15:docId w15:val="{9FE3C5E4-23FF-43D0-8AE6-922070436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02F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535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Pages>
  <Words>533</Words>
  <Characters>3041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The First Federation</Company>
  <LinksUpToDate>false</LinksUpToDate>
  <CharactersWithSpaces>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Russell</dc:creator>
  <cp:keywords/>
  <dc:description/>
  <cp:lastModifiedBy>Marc Russell</cp:lastModifiedBy>
  <cp:revision>2</cp:revision>
  <cp:lastPrinted>2024-01-29T12:55:00Z</cp:lastPrinted>
  <dcterms:created xsi:type="dcterms:W3CDTF">2024-01-29T12:22:00Z</dcterms:created>
  <dcterms:modified xsi:type="dcterms:W3CDTF">2024-03-13T14:03:00Z</dcterms:modified>
</cp:coreProperties>
</file>